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093A08" w:rsidRPr="001C5D04" w14:paraId="7A3EFC31" w14:textId="77777777" w:rsidTr="00093A08">
        <w:tc>
          <w:tcPr>
            <w:tcW w:w="978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93D2847" w14:textId="18DD2B1F" w:rsidR="00093A08" w:rsidRPr="001C5D04" w:rsidRDefault="00093A08" w:rsidP="00932273">
            <w:pPr>
              <w:spacing w:before="240" w:after="24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93A08">
              <w:rPr>
                <w:rFonts w:ascii="Cambria" w:hAnsi="Cambria"/>
                <w:b/>
                <w:sz w:val="36"/>
                <w:szCs w:val="36"/>
              </w:rPr>
              <w:t>Description of the implemented</w:t>
            </w:r>
            <w:r w:rsidR="002E4782">
              <w:rPr>
                <w:rFonts w:ascii="Cambria" w:hAnsi="Cambria"/>
                <w:b/>
                <w:sz w:val="36"/>
                <w:szCs w:val="36"/>
              </w:rPr>
              <w:t xml:space="preserve"> and planned</w:t>
            </w:r>
            <w:r w:rsidRPr="00093A08">
              <w:rPr>
                <w:rFonts w:ascii="Cambria" w:hAnsi="Cambria"/>
                <w:b/>
                <w:sz w:val="36"/>
                <w:szCs w:val="36"/>
              </w:rPr>
              <w:t xml:space="preserve"> activities</w:t>
            </w:r>
          </w:p>
        </w:tc>
      </w:tr>
    </w:tbl>
    <w:p w14:paraId="2B67FE79" w14:textId="77777777" w:rsidR="00093A08" w:rsidRDefault="00093A08"/>
    <w:tbl>
      <w:tblPr>
        <w:tblStyle w:val="TableGrid"/>
        <w:tblpPr w:leftFromText="180" w:rightFromText="180" w:vertAnchor="text" w:horzAnchor="margin" w:tblpY="-1"/>
        <w:tblW w:w="9776" w:type="dxa"/>
        <w:tblLook w:val="04A0" w:firstRow="1" w:lastRow="0" w:firstColumn="1" w:lastColumn="0" w:noHBand="0" w:noVBand="1"/>
      </w:tblPr>
      <w:tblGrid>
        <w:gridCol w:w="3577"/>
        <w:gridCol w:w="1780"/>
        <w:gridCol w:w="1923"/>
        <w:gridCol w:w="2496"/>
      </w:tblGrid>
      <w:tr w:rsidR="00E87608" w:rsidRPr="007903B1" w14:paraId="3D5BA85F" w14:textId="77777777" w:rsidTr="001E5BD9"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B3EA563" w14:textId="4E2F46EB" w:rsidR="00E87608" w:rsidRPr="00093A08" w:rsidRDefault="00E87608" w:rsidP="004A1D1C">
            <w:pPr>
              <w:spacing w:before="240" w:after="240"/>
              <w:rPr>
                <w:rFonts w:ascii="Cambria" w:hAnsi="Cambria"/>
                <w:b/>
                <w:sz w:val="28"/>
                <w:szCs w:val="28"/>
              </w:rPr>
            </w:pPr>
            <w:bookmarkStart w:id="0" w:name="_Hlk41581270"/>
            <w:bookmarkStart w:id="1" w:name="_Hlk41581458"/>
            <w:r w:rsidRPr="00093A08">
              <w:rPr>
                <w:rFonts w:ascii="Cambria" w:hAnsi="Cambria"/>
                <w:b/>
                <w:sz w:val="28"/>
                <w:szCs w:val="28"/>
              </w:rPr>
              <w:t>WP1-Preparation</w:t>
            </w:r>
          </w:p>
        </w:tc>
      </w:tr>
      <w:tr w:rsidR="00E87608" w:rsidRPr="007903B1" w14:paraId="514180AA" w14:textId="77777777" w:rsidTr="003176E8">
        <w:trPr>
          <w:trHeight w:val="227"/>
        </w:trPr>
        <w:tc>
          <w:tcPr>
            <w:tcW w:w="3577" w:type="dxa"/>
            <w:shd w:val="clear" w:color="auto" w:fill="B4C6E7" w:themeFill="accent1" w:themeFillTint="66"/>
            <w:vAlign w:val="center"/>
          </w:tcPr>
          <w:p w14:paraId="607A12B5" w14:textId="233FAC46" w:rsidR="00E87608" w:rsidRPr="00A703C4" w:rsidRDefault="00E87608" w:rsidP="00A703C4">
            <w:pPr>
              <w:spacing w:before="120" w:after="120"/>
              <w:jc w:val="center"/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</w:pPr>
            <w:r w:rsidRPr="00A703C4"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  <w:t>Activity Title</w:t>
            </w:r>
          </w:p>
        </w:tc>
        <w:tc>
          <w:tcPr>
            <w:tcW w:w="1780" w:type="dxa"/>
            <w:shd w:val="clear" w:color="auto" w:fill="B4C6E7" w:themeFill="accent1" w:themeFillTint="66"/>
            <w:vAlign w:val="center"/>
          </w:tcPr>
          <w:p w14:paraId="462C967A" w14:textId="268C410B" w:rsidR="00E87608" w:rsidRPr="00A703C4" w:rsidRDefault="00E87608" w:rsidP="00A703C4">
            <w:pPr>
              <w:spacing w:before="120" w:after="120"/>
              <w:jc w:val="center"/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</w:pPr>
            <w:r w:rsidRPr="00A703C4"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  <w:t>Start date</w:t>
            </w:r>
          </w:p>
        </w:tc>
        <w:tc>
          <w:tcPr>
            <w:tcW w:w="1923" w:type="dxa"/>
            <w:shd w:val="clear" w:color="auto" w:fill="B4C6E7" w:themeFill="accent1" w:themeFillTint="66"/>
          </w:tcPr>
          <w:p w14:paraId="37958F4D" w14:textId="18ACA4AA" w:rsidR="00E87608" w:rsidRPr="00A703C4" w:rsidRDefault="00E87608" w:rsidP="00A703C4">
            <w:pPr>
              <w:spacing w:before="120" w:after="120"/>
              <w:jc w:val="center"/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</w:pPr>
            <w:r w:rsidRPr="00A703C4"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  <w:t>End date</w:t>
            </w:r>
          </w:p>
        </w:tc>
        <w:tc>
          <w:tcPr>
            <w:tcW w:w="2496" w:type="dxa"/>
            <w:shd w:val="clear" w:color="auto" w:fill="B4C6E7" w:themeFill="accent1" w:themeFillTint="66"/>
          </w:tcPr>
          <w:p w14:paraId="7FA753A9" w14:textId="0EA81690" w:rsidR="00E87608" w:rsidRPr="00A703C4" w:rsidRDefault="000725B9" w:rsidP="00A703C4">
            <w:pPr>
              <w:spacing w:before="120" w:after="120"/>
              <w:jc w:val="center"/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</w:pPr>
            <w:r w:rsidRPr="00A703C4"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  <w:t>Status of the activity</w:t>
            </w:r>
          </w:p>
        </w:tc>
      </w:tr>
      <w:tr w:rsidR="00E87608" w:rsidRPr="007903B1" w14:paraId="3E1A622B" w14:textId="2574E2E8" w:rsidTr="003176E8">
        <w:trPr>
          <w:trHeight w:val="227"/>
        </w:trPr>
        <w:tc>
          <w:tcPr>
            <w:tcW w:w="3577" w:type="dxa"/>
            <w:vAlign w:val="center"/>
          </w:tcPr>
          <w:p w14:paraId="7888371D" w14:textId="645996FC" w:rsidR="00E87608" w:rsidRPr="00E87608" w:rsidRDefault="00E87608" w:rsidP="00E567A5">
            <w:pPr>
              <w:spacing w:before="160" w:after="160"/>
              <w:rPr>
                <w:rFonts w:ascii="Cambria" w:hAnsi="Cambria"/>
              </w:rPr>
            </w:pPr>
            <w:r w:rsidRPr="00E87608">
              <w:rPr>
                <w:rFonts w:ascii="Cambria" w:hAnsi="Cambria"/>
              </w:rPr>
              <w:t xml:space="preserve">1.1 </w:t>
            </w:r>
            <w:r w:rsidRPr="00E87608">
              <w:rPr>
                <w:rFonts w:ascii="Cambria" w:hAnsi="Cambria"/>
              </w:rPr>
              <w:t>Quantitative analysis of teaching competences of young, newly hired university teachers at the PC HEIs;</w:t>
            </w:r>
          </w:p>
        </w:tc>
        <w:tc>
          <w:tcPr>
            <w:tcW w:w="1780" w:type="dxa"/>
            <w:vAlign w:val="center"/>
          </w:tcPr>
          <w:p w14:paraId="1CB7468D" w14:textId="705B769C" w:rsidR="00E87608" w:rsidRPr="000725B9" w:rsidRDefault="000725B9" w:rsidP="00E567A5">
            <w:pPr>
              <w:rPr>
                <w:rFonts w:ascii="Cambria" w:hAnsi="Cambria"/>
                <w:iCs/>
              </w:rPr>
            </w:pPr>
            <w:r w:rsidRPr="000725B9">
              <w:rPr>
                <w:rFonts w:ascii="Cambria" w:hAnsi="Cambria"/>
                <w:iCs/>
              </w:rPr>
              <w:t xml:space="preserve">January </w:t>
            </w:r>
            <w:r>
              <w:rPr>
                <w:rFonts w:ascii="Cambria" w:hAnsi="Cambria"/>
                <w:iCs/>
              </w:rPr>
              <w:t>2</w:t>
            </w:r>
            <w:r w:rsidRPr="000725B9">
              <w:rPr>
                <w:rFonts w:ascii="Cambria" w:hAnsi="Cambria"/>
                <w:iCs/>
              </w:rPr>
              <w:t>019</w:t>
            </w:r>
          </w:p>
        </w:tc>
        <w:tc>
          <w:tcPr>
            <w:tcW w:w="1923" w:type="dxa"/>
            <w:vAlign w:val="center"/>
          </w:tcPr>
          <w:p w14:paraId="3F4F4A9F" w14:textId="489E8614" w:rsidR="00E87608" w:rsidRPr="000725B9" w:rsidRDefault="000725B9" w:rsidP="00E567A5">
            <w:pPr>
              <w:rPr>
                <w:rFonts w:ascii="Cambria" w:hAnsi="Cambria"/>
                <w:iCs/>
              </w:rPr>
            </w:pPr>
            <w:r w:rsidRPr="000725B9">
              <w:rPr>
                <w:rFonts w:ascii="Cambria" w:hAnsi="Cambria"/>
                <w:iCs/>
              </w:rPr>
              <w:t>July, 2019</w:t>
            </w:r>
          </w:p>
        </w:tc>
        <w:tc>
          <w:tcPr>
            <w:tcW w:w="2496" w:type="dxa"/>
            <w:vAlign w:val="center"/>
          </w:tcPr>
          <w:p w14:paraId="1031A94A" w14:textId="67A4BDDE" w:rsidR="000725B9" w:rsidRPr="000725B9" w:rsidRDefault="00A703C4" w:rsidP="00E567A5">
            <w:pPr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>COMPLETED</w:t>
            </w:r>
          </w:p>
        </w:tc>
      </w:tr>
      <w:tr w:rsidR="00E87608" w:rsidRPr="007903B1" w14:paraId="3C5C1ED0" w14:textId="5C38288A" w:rsidTr="003176E8">
        <w:trPr>
          <w:trHeight w:val="227"/>
        </w:trPr>
        <w:tc>
          <w:tcPr>
            <w:tcW w:w="3577" w:type="dxa"/>
            <w:shd w:val="clear" w:color="auto" w:fill="auto"/>
            <w:vAlign w:val="center"/>
          </w:tcPr>
          <w:p w14:paraId="1534E863" w14:textId="4ED2ADAE" w:rsidR="00E87608" w:rsidRPr="00A703C4" w:rsidRDefault="00A703C4" w:rsidP="00E567A5">
            <w:pPr>
              <w:spacing w:before="160" w:after="160"/>
              <w:rPr>
                <w:rFonts w:ascii="Cambria" w:hAnsi="Cambria"/>
              </w:rPr>
            </w:pPr>
            <w:r w:rsidRPr="00A703C4">
              <w:rPr>
                <w:rFonts w:ascii="Cambria" w:hAnsi="Cambria"/>
              </w:rPr>
              <w:t xml:space="preserve">1.2 </w:t>
            </w:r>
            <w:r>
              <w:t xml:space="preserve"> </w:t>
            </w:r>
            <w:r w:rsidRPr="00A703C4">
              <w:rPr>
                <w:rFonts w:ascii="Cambria" w:hAnsi="Cambria"/>
              </w:rPr>
              <w:t>Detailed analysis of the use of modern educational technologies in T&amp;L at the PC HEIs;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788F642" w14:textId="7530E8AF" w:rsidR="00E87608" w:rsidRPr="00A703C4" w:rsidRDefault="00A703C4" w:rsidP="00E567A5">
            <w:pPr>
              <w:spacing w:after="120"/>
              <w:rPr>
                <w:rFonts w:ascii="Cambria" w:hAnsi="Cambria"/>
                <w:bCs/>
              </w:rPr>
            </w:pPr>
            <w:r w:rsidRPr="00A703C4">
              <w:rPr>
                <w:rFonts w:ascii="Cambria" w:hAnsi="Cambria"/>
                <w:bCs/>
              </w:rPr>
              <w:t>January 2019</w:t>
            </w:r>
          </w:p>
        </w:tc>
        <w:tc>
          <w:tcPr>
            <w:tcW w:w="1923" w:type="dxa"/>
            <w:vAlign w:val="center"/>
          </w:tcPr>
          <w:p w14:paraId="5E4CD583" w14:textId="56B074D6" w:rsidR="00E87608" w:rsidRPr="007903B1" w:rsidRDefault="00A703C4" w:rsidP="00E567A5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  <w:r w:rsidRPr="000725B9">
              <w:rPr>
                <w:rFonts w:ascii="Cambria" w:hAnsi="Cambria"/>
                <w:iCs/>
              </w:rPr>
              <w:t>July, 2019</w:t>
            </w:r>
          </w:p>
        </w:tc>
        <w:tc>
          <w:tcPr>
            <w:tcW w:w="2496" w:type="dxa"/>
            <w:vAlign w:val="center"/>
          </w:tcPr>
          <w:p w14:paraId="717819DC" w14:textId="4016960A" w:rsidR="00E87608" w:rsidRPr="007903B1" w:rsidRDefault="00A703C4" w:rsidP="00E567A5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iCs/>
              </w:rPr>
              <w:t>COMPLETED</w:t>
            </w:r>
          </w:p>
        </w:tc>
      </w:tr>
      <w:tr w:rsidR="00E87608" w:rsidRPr="007903B1" w14:paraId="36E496CB" w14:textId="2785040F" w:rsidTr="003176E8">
        <w:trPr>
          <w:trHeight w:val="227"/>
        </w:trPr>
        <w:tc>
          <w:tcPr>
            <w:tcW w:w="3577" w:type="dxa"/>
            <w:vAlign w:val="center"/>
          </w:tcPr>
          <w:p w14:paraId="3516ED6D" w14:textId="34E5FAC7" w:rsidR="00E87608" w:rsidRPr="007903B1" w:rsidRDefault="00A703C4" w:rsidP="00E567A5">
            <w:pPr>
              <w:spacing w:before="160" w:after="1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1.3 </w:t>
            </w:r>
            <w:r w:rsidRPr="00A703C4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A703C4">
              <w:rPr>
                <w:rFonts w:ascii="Times New Roman" w:eastAsia="Times New Roman" w:hAnsi="Times New Roman" w:cs="Times New Roman"/>
                <w:lang w:eastAsia="en-GB"/>
              </w:rPr>
              <w:t>Reviewing experiences in the use of PMT in T&amp;L at the EU HEIs</w:t>
            </w:r>
          </w:p>
        </w:tc>
        <w:tc>
          <w:tcPr>
            <w:tcW w:w="1780" w:type="dxa"/>
            <w:vAlign w:val="center"/>
          </w:tcPr>
          <w:p w14:paraId="4B9F3C99" w14:textId="4E7EE556" w:rsidR="00E87608" w:rsidRPr="00A703C4" w:rsidRDefault="00A703C4" w:rsidP="00E567A5">
            <w:pPr>
              <w:rPr>
                <w:rFonts w:ascii="Cambria" w:hAnsi="Cambria"/>
              </w:rPr>
            </w:pPr>
            <w:r w:rsidRPr="00A703C4">
              <w:rPr>
                <w:rFonts w:ascii="Cambria" w:hAnsi="Cambria"/>
              </w:rPr>
              <w:t>March 2019</w:t>
            </w:r>
          </w:p>
        </w:tc>
        <w:tc>
          <w:tcPr>
            <w:tcW w:w="1923" w:type="dxa"/>
            <w:vAlign w:val="center"/>
          </w:tcPr>
          <w:p w14:paraId="791BDE79" w14:textId="6D3D1D98" w:rsidR="00E87608" w:rsidRPr="00A703C4" w:rsidRDefault="00A703C4" w:rsidP="00E567A5">
            <w:pPr>
              <w:rPr>
                <w:rFonts w:ascii="Cambria" w:hAnsi="Cambria"/>
              </w:rPr>
            </w:pPr>
            <w:r w:rsidRPr="00A703C4">
              <w:rPr>
                <w:rFonts w:ascii="Cambria" w:hAnsi="Cambria"/>
              </w:rPr>
              <w:t>May, 2019</w:t>
            </w:r>
          </w:p>
        </w:tc>
        <w:tc>
          <w:tcPr>
            <w:tcW w:w="2496" w:type="dxa"/>
            <w:vAlign w:val="center"/>
          </w:tcPr>
          <w:p w14:paraId="34F98619" w14:textId="661F5D24" w:rsidR="00E87608" w:rsidRPr="007903B1" w:rsidRDefault="00A703C4" w:rsidP="00E567A5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iCs/>
              </w:rPr>
              <w:t>COMPLETED</w:t>
            </w:r>
          </w:p>
        </w:tc>
      </w:tr>
      <w:tr w:rsidR="00E87608" w:rsidRPr="007903B1" w14:paraId="223E95FC" w14:textId="639A2DF8" w:rsidTr="003176E8">
        <w:trPr>
          <w:trHeight w:val="227"/>
        </w:trPr>
        <w:tc>
          <w:tcPr>
            <w:tcW w:w="3577" w:type="dxa"/>
            <w:shd w:val="clear" w:color="auto" w:fill="auto"/>
            <w:vAlign w:val="center"/>
          </w:tcPr>
          <w:p w14:paraId="7A79C215" w14:textId="476D123F" w:rsidR="00E87608" w:rsidRPr="007903B1" w:rsidRDefault="003176E8" w:rsidP="00E567A5">
            <w:pPr>
              <w:spacing w:before="160" w:after="160"/>
              <w:rPr>
                <w:rFonts w:ascii="Cambria" w:hAnsi="Cambria"/>
                <w:sz w:val="24"/>
                <w:szCs w:val="24"/>
              </w:rPr>
            </w:pPr>
            <w:r w:rsidRPr="003176E8">
              <w:rPr>
                <w:rFonts w:ascii="Cambria" w:hAnsi="Cambria"/>
              </w:rPr>
              <w:t>1.4</w:t>
            </w:r>
            <w:r>
              <w:rPr>
                <w:rFonts w:ascii="Cambria" w:hAnsi="Cambria"/>
              </w:rPr>
              <w:t xml:space="preserve"> </w:t>
            </w:r>
            <w:r>
              <w:t xml:space="preserve"> </w:t>
            </w:r>
            <w:r w:rsidRPr="003176E8">
              <w:rPr>
                <w:rFonts w:ascii="Cambria" w:hAnsi="Cambria"/>
              </w:rPr>
              <w:t>Performing a comparative analysis based on collected data;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2C17A5C1" w14:textId="0CC07616" w:rsidR="00E87608" w:rsidRPr="004A1D1C" w:rsidRDefault="003176E8" w:rsidP="00E567A5">
            <w:pPr>
              <w:rPr>
                <w:rFonts w:ascii="Cambria" w:hAnsi="Cambria"/>
                <w:sz w:val="24"/>
                <w:szCs w:val="24"/>
              </w:rPr>
            </w:pPr>
            <w:r w:rsidRPr="00A703C4">
              <w:rPr>
                <w:rFonts w:ascii="Cambria" w:hAnsi="Cambria"/>
              </w:rPr>
              <w:t>March 2019</w:t>
            </w:r>
          </w:p>
        </w:tc>
        <w:tc>
          <w:tcPr>
            <w:tcW w:w="1923" w:type="dxa"/>
            <w:vAlign w:val="center"/>
          </w:tcPr>
          <w:p w14:paraId="5CEE4467" w14:textId="2DF709AD" w:rsidR="00E87608" w:rsidRPr="004A1D1C" w:rsidRDefault="003176E8" w:rsidP="00E567A5">
            <w:pPr>
              <w:rPr>
                <w:rFonts w:ascii="Cambria" w:hAnsi="Cambria"/>
                <w:sz w:val="24"/>
                <w:szCs w:val="24"/>
              </w:rPr>
            </w:pPr>
            <w:r w:rsidRPr="003176E8">
              <w:rPr>
                <w:rFonts w:ascii="Cambria" w:hAnsi="Cambria"/>
                <w:sz w:val="24"/>
                <w:szCs w:val="24"/>
              </w:rPr>
              <w:t>November,.2019</w:t>
            </w:r>
          </w:p>
        </w:tc>
        <w:tc>
          <w:tcPr>
            <w:tcW w:w="2496" w:type="dxa"/>
            <w:vAlign w:val="center"/>
          </w:tcPr>
          <w:p w14:paraId="2CE26879" w14:textId="1B6B9931" w:rsidR="00E87608" w:rsidRPr="004A1D1C" w:rsidRDefault="003176E8" w:rsidP="00E567A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iCs/>
              </w:rPr>
              <w:t>COMPLETED</w:t>
            </w:r>
          </w:p>
        </w:tc>
      </w:tr>
      <w:tr w:rsidR="00E87608" w:rsidRPr="007903B1" w14:paraId="10479527" w14:textId="04CEBA95" w:rsidTr="003176E8">
        <w:trPr>
          <w:trHeight w:val="227"/>
        </w:trPr>
        <w:tc>
          <w:tcPr>
            <w:tcW w:w="3577" w:type="dxa"/>
            <w:shd w:val="clear" w:color="auto" w:fill="FFFFFF" w:themeFill="background1"/>
            <w:vAlign w:val="center"/>
          </w:tcPr>
          <w:p w14:paraId="560CB937" w14:textId="4F0461BF" w:rsidR="00E87608" w:rsidRPr="003176E8" w:rsidRDefault="003176E8" w:rsidP="00E567A5">
            <w:pPr>
              <w:spacing w:before="160" w:after="1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1.5 </w:t>
            </w:r>
            <w:r>
              <w:t xml:space="preserve"> </w:t>
            </w:r>
            <w:r w:rsidRPr="003176E8">
              <w:rPr>
                <w:rFonts w:ascii="Cambria" w:hAnsi="Cambria"/>
              </w:rPr>
              <w:t xml:space="preserve">Defining necessary measures and actions for the </w:t>
            </w:r>
            <w:proofErr w:type="spellStart"/>
            <w:r w:rsidRPr="003176E8">
              <w:rPr>
                <w:rFonts w:ascii="Cambria" w:hAnsi="Cambria"/>
              </w:rPr>
              <w:t>modernisation</w:t>
            </w:r>
            <w:proofErr w:type="spellEnd"/>
            <w:r w:rsidRPr="003176E8">
              <w:rPr>
                <w:rFonts w:ascii="Cambria" w:hAnsi="Cambria"/>
              </w:rPr>
              <w:t xml:space="preserve"> of T&amp;L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412A568F" w14:textId="3053751C" w:rsidR="00E87608" w:rsidRPr="003176E8" w:rsidRDefault="003176E8" w:rsidP="00E567A5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3176E8">
              <w:rPr>
                <w:rFonts w:ascii="Cambria" w:hAnsi="Cambria"/>
              </w:rPr>
              <w:t>November.2019</w:t>
            </w: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14:paraId="45911B15" w14:textId="0FF13242" w:rsidR="00E87608" w:rsidRPr="003176E8" w:rsidRDefault="003176E8" w:rsidP="00E567A5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000000"/>
              </w:rPr>
            </w:pPr>
            <w:r w:rsidRPr="003176E8">
              <w:rPr>
                <w:rFonts w:ascii="Cambria" w:hAnsi="Cambria" w:cs="Calibri"/>
                <w:color w:val="000000"/>
              </w:rPr>
              <w:t>January, 2020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09D8AAB1" w14:textId="7DEB2128" w:rsidR="00E87608" w:rsidRPr="007903B1" w:rsidRDefault="003176E8" w:rsidP="00E567A5">
            <w:pPr>
              <w:autoSpaceDE w:val="0"/>
              <w:autoSpaceDN w:val="0"/>
              <w:adjustRightInd w:val="0"/>
              <w:rPr>
                <w:rFonts w:ascii="Cambria" w:hAnsi="Cambria" w:cs="Calibri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iCs/>
              </w:rPr>
              <w:t>COMPLETED</w:t>
            </w:r>
          </w:p>
        </w:tc>
      </w:tr>
      <w:bookmarkEnd w:id="1"/>
      <w:tr w:rsidR="003176E8" w:rsidRPr="007903B1" w14:paraId="69B2E21C" w14:textId="5819037E" w:rsidTr="003176E8">
        <w:trPr>
          <w:trHeight w:val="227"/>
        </w:trPr>
        <w:tc>
          <w:tcPr>
            <w:tcW w:w="9776" w:type="dxa"/>
            <w:gridSpan w:val="4"/>
            <w:shd w:val="clear" w:color="auto" w:fill="002060"/>
            <w:vAlign w:val="center"/>
          </w:tcPr>
          <w:p w14:paraId="52A7E5A5" w14:textId="6820134F" w:rsidR="003176E8" w:rsidRPr="003176E8" w:rsidRDefault="003176E8" w:rsidP="003176E8">
            <w:pPr>
              <w:spacing w:before="240" w:after="24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WP2- </w:t>
            </w:r>
            <w:r>
              <w:t xml:space="preserve"> </w:t>
            </w:r>
            <w:r w:rsidRPr="003176E8">
              <w:rPr>
                <w:rFonts w:ascii="Cambria" w:hAnsi="Cambria"/>
                <w:b/>
                <w:sz w:val="28"/>
                <w:szCs w:val="28"/>
              </w:rPr>
              <w:t>Upgrading educational infrastructure at the PC HEIs</w:t>
            </w:r>
          </w:p>
        </w:tc>
      </w:tr>
      <w:tr w:rsidR="003176E8" w:rsidRPr="007903B1" w14:paraId="57598287" w14:textId="0E21C1DD" w:rsidTr="003176E8">
        <w:trPr>
          <w:trHeight w:val="227"/>
        </w:trPr>
        <w:tc>
          <w:tcPr>
            <w:tcW w:w="3577" w:type="dxa"/>
            <w:shd w:val="clear" w:color="auto" w:fill="B4C6E7" w:themeFill="accent1" w:themeFillTint="66"/>
            <w:vAlign w:val="center"/>
          </w:tcPr>
          <w:p w14:paraId="0E994556" w14:textId="5D1268FD" w:rsidR="003176E8" w:rsidRPr="003176E8" w:rsidRDefault="003176E8" w:rsidP="003176E8">
            <w:pPr>
              <w:spacing w:before="120" w:after="120"/>
              <w:jc w:val="center"/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</w:pPr>
            <w:r w:rsidRPr="00A703C4"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  <w:t>Activity Title</w:t>
            </w:r>
          </w:p>
        </w:tc>
        <w:tc>
          <w:tcPr>
            <w:tcW w:w="1780" w:type="dxa"/>
            <w:shd w:val="clear" w:color="auto" w:fill="B4C6E7" w:themeFill="accent1" w:themeFillTint="66"/>
            <w:vAlign w:val="center"/>
          </w:tcPr>
          <w:p w14:paraId="29059CB5" w14:textId="26528AB4" w:rsidR="003176E8" w:rsidRPr="007903B1" w:rsidRDefault="003176E8" w:rsidP="003176E8">
            <w:pPr>
              <w:rPr>
                <w:rFonts w:ascii="Cambria" w:hAnsi="Cambria"/>
                <w:i/>
                <w:sz w:val="24"/>
                <w:szCs w:val="24"/>
              </w:rPr>
            </w:pPr>
            <w:r w:rsidRPr="00A703C4"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  <w:t>Start date</w:t>
            </w:r>
          </w:p>
        </w:tc>
        <w:tc>
          <w:tcPr>
            <w:tcW w:w="1923" w:type="dxa"/>
            <w:shd w:val="clear" w:color="auto" w:fill="B4C6E7" w:themeFill="accent1" w:themeFillTint="66"/>
            <w:vAlign w:val="center"/>
          </w:tcPr>
          <w:p w14:paraId="0D95A240" w14:textId="479FD83B" w:rsidR="003176E8" w:rsidRPr="007903B1" w:rsidRDefault="003176E8" w:rsidP="003176E8">
            <w:pPr>
              <w:rPr>
                <w:rFonts w:ascii="Cambria" w:hAnsi="Cambria"/>
                <w:i/>
                <w:sz w:val="24"/>
                <w:szCs w:val="24"/>
              </w:rPr>
            </w:pPr>
            <w:r w:rsidRPr="00A703C4"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  <w:t>End date</w:t>
            </w:r>
          </w:p>
        </w:tc>
        <w:tc>
          <w:tcPr>
            <w:tcW w:w="2496" w:type="dxa"/>
            <w:shd w:val="clear" w:color="auto" w:fill="B4C6E7" w:themeFill="accent1" w:themeFillTint="66"/>
            <w:vAlign w:val="center"/>
          </w:tcPr>
          <w:p w14:paraId="4016E35F" w14:textId="5A373C27" w:rsidR="003176E8" w:rsidRPr="007903B1" w:rsidRDefault="003176E8" w:rsidP="003176E8">
            <w:pPr>
              <w:rPr>
                <w:rFonts w:ascii="Cambria" w:hAnsi="Cambria"/>
                <w:i/>
                <w:sz w:val="24"/>
                <w:szCs w:val="24"/>
              </w:rPr>
            </w:pPr>
            <w:r w:rsidRPr="00A703C4"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  <w:t>Status of the activity</w:t>
            </w:r>
          </w:p>
        </w:tc>
      </w:tr>
      <w:tr w:rsidR="00E87608" w:rsidRPr="007903B1" w14:paraId="291198AD" w14:textId="491D942B" w:rsidTr="003176E8">
        <w:trPr>
          <w:trHeight w:val="227"/>
        </w:trPr>
        <w:tc>
          <w:tcPr>
            <w:tcW w:w="3577" w:type="dxa"/>
            <w:shd w:val="clear" w:color="auto" w:fill="auto"/>
            <w:vAlign w:val="center"/>
          </w:tcPr>
          <w:p w14:paraId="1FF1466B" w14:textId="6EB8BED5" w:rsidR="00E87608" w:rsidRPr="00666A8E" w:rsidRDefault="00666A8E" w:rsidP="00E567A5">
            <w:pPr>
              <w:spacing w:before="160" w:after="1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2.1 </w:t>
            </w:r>
            <w:r w:rsidRPr="00666A8E">
              <w:rPr>
                <w:rFonts w:ascii="Cambria" w:hAnsi="Cambria"/>
              </w:rPr>
              <w:t>Forming technology-enhanced learning spaces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6273464" w14:textId="17FBC223" w:rsidR="00E87608" w:rsidRPr="007903B1" w:rsidRDefault="00666A8E" w:rsidP="00E567A5">
            <w:pPr>
              <w:rPr>
                <w:rFonts w:ascii="Cambria" w:hAnsi="Cambria"/>
                <w:b/>
                <w:sz w:val="24"/>
                <w:szCs w:val="24"/>
              </w:rPr>
            </w:pPr>
            <w:r w:rsidRPr="00666A8E">
              <w:rPr>
                <w:rFonts w:ascii="Cambria" w:hAnsi="Cambria"/>
              </w:rPr>
              <w:t>April 2019</w:t>
            </w:r>
          </w:p>
        </w:tc>
        <w:tc>
          <w:tcPr>
            <w:tcW w:w="1923" w:type="dxa"/>
            <w:vAlign w:val="center"/>
          </w:tcPr>
          <w:p w14:paraId="453F239E" w14:textId="36FF82DD" w:rsidR="00E87608" w:rsidRPr="007903B1" w:rsidRDefault="00666A8E" w:rsidP="00E567A5">
            <w:pPr>
              <w:rPr>
                <w:rFonts w:ascii="Cambria" w:hAnsi="Cambria"/>
                <w:b/>
                <w:sz w:val="24"/>
                <w:szCs w:val="24"/>
              </w:rPr>
            </w:pPr>
            <w:r w:rsidRPr="003176E8">
              <w:rPr>
                <w:rFonts w:ascii="Cambria" w:hAnsi="Cambria" w:cs="Calibri"/>
                <w:color w:val="000000"/>
              </w:rPr>
              <w:t>January, 2020</w:t>
            </w:r>
          </w:p>
        </w:tc>
        <w:tc>
          <w:tcPr>
            <w:tcW w:w="2496" w:type="dxa"/>
            <w:vAlign w:val="center"/>
          </w:tcPr>
          <w:p w14:paraId="0ECA1B9A" w14:textId="7CFAA11B" w:rsidR="00E87608" w:rsidRPr="007903B1" w:rsidRDefault="00666A8E" w:rsidP="00E567A5">
            <w:pPr>
              <w:rPr>
                <w:rFonts w:ascii="Cambria" w:hAnsi="Cambria"/>
                <w:b/>
                <w:sz w:val="24"/>
                <w:szCs w:val="24"/>
              </w:rPr>
            </w:pPr>
            <w:r w:rsidRPr="00506844">
              <w:rPr>
                <w:rFonts w:ascii="Cambria" w:hAnsi="Cambria"/>
                <w:b/>
              </w:rPr>
              <w:t>COMPLETED</w:t>
            </w:r>
          </w:p>
        </w:tc>
      </w:tr>
      <w:tr w:rsidR="00E87608" w:rsidRPr="007903B1" w14:paraId="30286BCE" w14:textId="7A919E96" w:rsidTr="003176E8">
        <w:trPr>
          <w:trHeight w:val="227"/>
        </w:trPr>
        <w:tc>
          <w:tcPr>
            <w:tcW w:w="3577" w:type="dxa"/>
            <w:shd w:val="clear" w:color="auto" w:fill="FFFFFF" w:themeFill="background1"/>
            <w:vAlign w:val="center"/>
          </w:tcPr>
          <w:p w14:paraId="231AEF1B" w14:textId="715020B0" w:rsidR="00E87608" w:rsidRPr="007903B1" w:rsidRDefault="00666A8E" w:rsidP="00E567A5">
            <w:pPr>
              <w:spacing w:before="160" w:after="160"/>
              <w:rPr>
                <w:rFonts w:ascii="Cambria" w:hAnsi="Cambria"/>
                <w:sz w:val="24"/>
                <w:szCs w:val="24"/>
              </w:rPr>
            </w:pPr>
            <w:r w:rsidRPr="00506844">
              <w:rPr>
                <w:rFonts w:ascii="Cambria" w:hAnsi="Cambria"/>
              </w:rPr>
              <w:t>2.2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506844" w:rsidRPr="00506844">
              <w:rPr>
                <w:rFonts w:ascii="Cambria" w:hAnsi="Cambria"/>
              </w:rPr>
              <w:t>Preparing material for PPM training courses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03420A0D" w14:textId="1B72A39F" w:rsidR="00E87608" w:rsidRPr="00506844" w:rsidRDefault="001E5BD9" w:rsidP="00E567A5">
            <w:pPr>
              <w:rPr>
                <w:rFonts w:ascii="Cambria" w:hAnsi="Cambria"/>
                <w:bCs/>
              </w:rPr>
            </w:pPr>
            <w:r w:rsidRPr="00506844">
              <w:rPr>
                <w:rFonts w:ascii="Cambria" w:hAnsi="Cambria"/>
                <w:bCs/>
              </w:rPr>
              <w:t>March</w:t>
            </w:r>
            <w:r w:rsidR="00506844" w:rsidRPr="00506844">
              <w:rPr>
                <w:rFonts w:ascii="Cambria" w:hAnsi="Cambria"/>
                <w:bCs/>
              </w:rPr>
              <w:t xml:space="preserve"> 2020</w:t>
            </w:r>
          </w:p>
          <w:p w14:paraId="5B539282" w14:textId="77BBB103" w:rsidR="00506844" w:rsidRPr="00506844" w:rsidRDefault="00506844" w:rsidP="00E567A5">
            <w:pPr>
              <w:rPr>
                <w:rFonts w:ascii="Cambria" w:hAnsi="Cambria"/>
                <w:bCs/>
              </w:rPr>
            </w:pPr>
            <w:r w:rsidRPr="00506844">
              <w:rPr>
                <w:rFonts w:ascii="Cambria" w:hAnsi="Cambria"/>
                <w:bCs/>
              </w:rPr>
              <w:t>postponed</w:t>
            </w: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14:paraId="7C24B7F3" w14:textId="77777777" w:rsidR="00E87608" w:rsidRPr="007903B1" w:rsidRDefault="00E87608" w:rsidP="00E567A5">
            <w:pPr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3F7DD0CF" w14:textId="5B39E1A3" w:rsidR="00E87608" w:rsidRPr="00506844" w:rsidRDefault="00506844" w:rsidP="00E567A5">
            <w:pPr>
              <w:rPr>
                <w:rFonts w:ascii="Cambria" w:hAnsi="Cambria"/>
                <w:b/>
              </w:rPr>
            </w:pPr>
            <w:r w:rsidRPr="001E5BD9">
              <w:rPr>
                <w:rFonts w:ascii="Cambria" w:hAnsi="Cambria"/>
                <w:b/>
                <w:highlight w:val="yellow"/>
              </w:rPr>
              <w:t>ONGOING ACTIVITY</w:t>
            </w:r>
          </w:p>
        </w:tc>
      </w:tr>
      <w:tr w:rsidR="00506844" w:rsidRPr="007903B1" w14:paraId="270378AD" w14:textId="77777777" w:rsidTr="003176E8">
        <w:trPr>
          <w:trHeight w:val="227"/>
        </w:trPr>
        <w:tc>
          <w:tcPr>
            <w:tcW w:w="3577" w:type="dxa"/>
            <w:shd w:val="clear" w:color="auto" w:fill="FFFFFF" w:themeFill="background1"/>
            <w:vAlign w:val="center"/>
          </w:tcPr>
          <w:p w14:paraId="66F0CC06" w14:textId="2D96D4F7" w:rsidR="001E5BD9" w:rsidRPr="00506844" w:rsidRDefault="00506844" w:rsidP="001E5BD9">
            <w:pPr>
              <w:spacing w:before="160" w:after="160"/>
              <w:rPr>
                <w:rFonts w:ascii="Cambria" w:hAnsi="Cambria"/>
              </w:rPr>
            </w:pPr>
            <w:r w:rsidRPr="00506844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 xml:space="preserve">.3 </w:t>
            </w:r>
            <w:r w:rsidRPr="00506844">
              <w:rPr>
                <w:rFonts w:ascii="Cambria" w:hAnsi="Cambria"/>
              </w:rPr>
              <w:t>Creating material for providing language support for teaching staff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0BCC07DC" w14:textId="748E8AE0" w:rsidR="00506844" w:rsidRPr="001E5BD9" w:rsidRDefault="00506844" w:rsidP="00506844">
            <w:pPr>
              <w:rPr>
                <w:rFonts w:ascii="Cambria" w:hAnsi="Cambria"/>
                <w:bCs/>
                <w:lang w:val="en-GB"/>
              </w:rPr>
            </w:pPr>
            <w:r w:rsidRPr="001E5BD9">
              <w:rPr>
                <w:rFonts w:ascii="Cambria" w:hAnsi="Cambria"/>
                <w:bCs/>
                <w:lang w:val="en-GB"/>
              </w:rPr>
              <w:t>March 2020</w:t>
            </w:r>
          </w:p>
          <w:p w14:paraId="3ECFF113" w14:textId="2D563B45" w:rsidR="00506844" w:rsidRPr="001E5BD9" w:rsidRDefault="00506844" w:rsidP="00506844">
            <w:pPr>
              <w:rPr>
                <w:rFonts w:ascii="Cambria" w:hAnsi="Cambria"/>
                <w:bCs/>
                <w:sz w:val="24"/>
                <w:szCs w:val="24"/>
                <w:lang w:val="sr-Latn-RS"/>
              </w:rPr>
            </w:pPr>
            <w:r w:rsidRPr="00506844">
              <w:rPr>
                <w:rFonts w:ascii="Cambria" w:hAnsi="Cambria"/>
                <w:bCs/>
              </w:rPr>
              <w:t>postponed</w:t>
            </w: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14:paraId="4A603926" w14:textId="77777777" w:rsidR="00506844" w:rsidRPr="007903B1" w:rsidRDefault="00506844" w:rsidP="00E567A5">
            <w:pPr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687D3913" w14:textId="63826FF6" w:rsidR="00506844" w:rsidRPr="00506844" w:rsidRDefault="00506844" w:rsidP="00E567A5">
            <w:pPr>
              <w:rPr>
                <w:rFonts w:ascii="Cambria" w:hAnsi="Cambria"/>
                <w:b/>
              </w:rPr>
            </w:pPr>
            <w:r w:rsidRPr="001E5BD9">
              <w:rPr>
                <w:rFonts w:ascii="Cambria" w:hAnsi="Cambria"/>
                <w:b/>
                <w:highlight w:val="yellow"/>
              </w:rPr>
              <w:t>ONGOING ACTIVITY</w:t>
            </w:r>
          </w:p>
        </w:tc>
      </w:tr>
      <w:tr w:rsidR="001E5BD9" w:rsidRPr="007903B1" w14:paraId="5A349D7C" w14:textId="77777777" w:rsidTr="003176E8">
        <w:trPr>
          <w:trHeight w:val="227"/>
        </w:trPr>
        <w:tc>
          <w:tcPr>
            <w:tcW w:w="3577" w:type="dxa"/>
            <w:shd w:val="clear" w:color="auto" w:fill="FFFFFF" w:themeFill="background1"/>
            <w:vAlign w:val="center"/>
          </w:tcPr>
          <w:p w14:paraId="6283BC38" w14:textId="31D47DCD" w:rsidR="001E5BD9" w:rsidRPr="00506844" w:rsidRDefault="001E5BD9" w:rsidP="001E5BD9">
            <w:pPr>
              <w:spacing w:before="160" w:after="1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2.4 </w:t>
            </w:r>
            <w:r w:rsidRPr="001E5BD9">
              <w:rPr>
                <w:rFonts w:ascii="Cambria" w:hAnsi="Cambria"/>
              </w:rPr>
              <w:t xml:space="preserve"> </w:t>
            </w:r>
            <w:r w:rsidRPr="001E5BD9">
              <w:rPr>
                <w:rFonts w:ascii="Cambria" w:hAnsi="Cambria"/>
              </w:rPr>
              <w:t>Preparing guidelines for the technological enhancement of teaching and learning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5A13C7F7" w14:textId="2DB42F7D" w:rsidR="001E5BD9" w:rsidRPr="001E5BD9" w:rsidRDefault="001E5BD9" w:rsidP="001E5BD9">
            <w:pPr>
              <w:rPr>
                <w:rFonts w:ascii="Cambria" w:hAnsi="Cambria"/>
                <w:bCs/>
              </w:rPr>
            </w:pPr>
            <w:r w:rsidRPr="001E5BD9">
              <w:rPr>
                <w:rFonts w:ascii="Cambria" w:hAnsi="Cambria"/>
                <w:bCs/>
              </w:rPr>
              <w:t>Ma</w:t>
            </w:r>
            <w:r>
              <w:rPr>
                <w:rFonts w:ascii="Cambria" w:hAnsi="Cambria"/>
                <w:bCs/>
              </w:rPr>
              <w:t>y</w:t>
            </w:r>
            <w:r w:rsidRPr="001E5BD9">
              <w:rPr>
                <w:rFonts w:ascii="Cambria" w:hAnsi="Cambria"/>
                <w:bCs/>
              </w:rPr>
              <w:t xml:space="preserve"> 2020</w:t>
            </w:r>
          </w:p>
          <w:p w14:paraId="72D89E8F" w14:textId="43EB45CB" w:rsidR="001E5BD9" w:rsidRPr="00506844" w:rsidRDefault="001E5BD9" w:rsidP="001E5BD9">
            <w:pPr>
              <w:rPr>
                <w:rFonts w:ascii="Cambria" w:hAnsi="Cambria"/>
                <w:bCs/>
              </w:rPr>
            </w:pPr>
            <w:r w:rsidRPr="001E5BD9">
              <w:rPr>
                <w:rFonts w:ascii="Cambria" w:hAnsi="Cambria"/>
                <w:bCs/>
              </w:rPr>
              <w:t>postponed</w:t>
            </w: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14:paraId="7B47DB91" w14:textId="77777777" w:rsidR="001E5BD9" w:rsidRPr="007903B1" w:rsidRDefault="001E5BD9" w:rsidP="00E567A5">
            <w:pPr>
              <w:rPr>
                <w:rFonts w:ascii="Cambria" w:hAnsi="Cambria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0EBF4131" w14:textId="5E5F797E" w:rsidR="001E5BD9" w:rsidRPr="00506844" w:rsidRDefault="001E5BD9" w:rsidP="00E567A5">
            <w:pPr>
              <w:rPr>
                <w:rFonts w:ascii="Cambria" w:hAnsi="Cambria"/>
                <w:b/>
              </w:rPr>
            </w:pPr>
            <w:r w:rsidRPr="001E5BD9">
              <w:rPr>
                <w:rFonts w:ascii="Cambria" w:hAnsi="Cambria"/>
                <w:b/>
                <w:highlight w:val="yellow"/>
              </w:rPr>
              <w:t>ONGOING ACTIVITY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1701"/>
        <w:gridCol w:w="1843"/>
        <w:gridCol w:w="2409"/>
      </w:tblGrid>
      <w:tr w:rsidR="00D1129F" w14:paraId="3CE0499B" w14:textId="77777777" w:rsidTr="00D1129F">
        <w:tc>
          <w:tcPr>
            <w:tcW w:w="9634" w:type="dxa"/>
            <w:gridSpan w:val="4"/>
            <w:shd w:val="clear" w:color="auto" w:fill="002060"/>
          </w:tcPr>
          <w:p w14:paraId="7016FC77" w14:textId="1D44AF81" w:rsidR="00D1129F" w:rsidRPr="00D1129F" w:rsidRDefault="00D1129F" w:rsidP="00D1129F">
            <w:pPr>
              <w:spacing w:before="240" w:after="240"/>
              <w:rPr>
                <w:rFonts w:ascii="Cambria" w:hAnsi="Cambria"/>
                <w:b/>
                <w:sz w:val="28"/>
                <w:szCs w:val="28"/>
              </w:rPr>
            </w:pPr>
            <w:bookmarkStart w:id="2" w:name="_Hlk41589215"/>
            <w:bookmarkEnd w:id="0"/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WP3-</w:t>
            </w:r>
            <w:r w:rsidRPr="00D1129F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D1129F">
              <w:rPr>
                <w:rFonts w:ascii="Cambria" w:hAnsi="Cambria"/>
                <w:b/>
                <w:sz w:val="28"/>
                <w:szCs w:val="28"/>
              </w:rPr>
              <w:t>Professional development of teaching staff</w:t>
            </w:r>
          </w:p>
        </w:tc>
      </w:tr>
      <w:bookmarkEnd w:id="2"/>
      <w:tr w:rsidR="00D1129F" w14:paraId="00AF67E4" w14:textId="77777777" w:rsidTr="00F07371">
        <w:tc>
          <w:tcPr>
            <w:tcW w:w="3681" w:type="dxa"/>
            <w:shd w:val="clear" w:color="auto" w:fill="B4C6E7" w:themeFill="accent1" w:themeFillTint="66"/>
            <w:vAlign w:val="center"/>
          </w:tcPr>
          <w:p w14:paraId="03749A33" w14:textId="44208318" w:rsidR="00D1129F" w:rsidRPr="009360F1" w:rsidRDefault="00D1129F" w:rsidP="009360F1">
            <w:pPr>
              <w:spacing w:before="120" w:after="120"/>
              <w:jc w:val="center"/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</w:pPr>
            <w:r w:rsidRPr="009360F1"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  <w:t>Activity Title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2B4C56AB" w14:textId="2E51FB3F" w:rsidR="00D1129F" w:rsidRPr="009360F1" w:rsidRDefault="00D1129F" w:rsidP="009360F1">
            <w:pPr>
              <w:spacing w:before="120" w:after="120"/>
              <w:jc w:val="center"/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</w:pPr>
            <w:r w:rsidRPr="009360F1"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  <w:t>Start date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2AA5A42E" w14:textId="1A207D53" w:rsidR="00D1129F" w:rsidRPr="009360F1" w:rsidRDefault="00D1129F" w:rsidP="009360F1">
            <w:pPr>
              <w:spacing w:before="120" w:after="120"/>
              <w:jc w:val="center"/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</w:pPr>
            <w:r w:rsidRPr="009360F1"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  <w:t>End date</w:t>
            </w:r>
          </w:p>
        </w:tc>
        <w:tc>
          <w:tcPr>
            <w:tcW w:w="2409" w:type="dxa"/>
            <w:shd w:val="clear" w:color="auto" w:fill="B4C6E7" w:themeFill="accent1" w:themeFillTint="66"/>
            <w:vAlign w:val="center"/>
          </w:tcPr>
          <w:p w14:paraId="2F984C2F" w14:textId="6B74A008" w:rsidR="00D1129F" w:rsidRPr="009360F1" w:rsidRDefault="00D1129F" w:rsidP="009360F1">
            <w:pPr>
              <w:spacing w:before="120" w:after="120"/>
              <w:jc w:val="center"/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</w:pPr>
            <w:r w:rsidRPr="009360F1">
              <w:rPr>
                <w:rFonts w:ascii="Cambria" w:hAnsi="Cambria"/>
                <w:b/>
                <w:color w:val="1F3864" w:themeColor="accent1" w:themeShade="80"/>
                <w:sz w:val="24"/>
                <w:szCs w:val="24"/>
              </w:rPr>
              <w:t>Status of the activity</w:t>
            </w:r>
          </w:p>
        </w:tc>
      </w:tr>
      <w:tr w:rsidR="00D1129F" w14:paraId="5E382428" w14:textId="77777777" w:rsidTr="00F07371">
        <w:tc>
          <w:tcPr>
            <w:tcW w:w="3681" w:type="dxa"/>
            <w:vAlign w:val="center"/>
          </w:tcPr>
          <w:p w14:paraId="64314DDF" w14:textId="36DC361F" w:rsidR="00D1129F" w:rsidRDefault="009360F1" w:rsidP="00D1129F">
            <w:bookmarkStart w:id="3" w:name="_Hlk41582886"/>
            <w:r>
              <w:t xml:space="preserve">3.1 </w:t>
            </w:r>
            <w:proofErr w:type="spellStart"/>
            <w:r>
              <w:t>Organising</w:t>
            </w:r>
            <w:proofErr w:type="spellEnd"/>
            <w:r>
              <w:t xml:space="preserve"> the</w:t>
            </w:r>
            <w:r w:rsidRPr="00B47325">
              <w:t xml:space="preserve"> Workshop </w:t>
            </w:r>
            <w:r>
              <w:t>on innovative methodologies and pedagogical approaches</w:t>
            </w:r>
          </w:p>
        </w:tc>
        <w:tc>
          <w:tcPr>
            <w:tcW w:w="1701" w:type="dxa"/>
            <w:vAlign w:val="center"/>
          </w:tcPr>
          <w:p w14:paraId="2F9C8E77" w14:textId="77777777" w:rsidR="00D1129F" w:rsidRDefault="009360F1" w:rsidP="00D1129F">
            <w:r>
              <w:t>September 2020,</w:t>
            </w:r>
          </w:p>
          <w:p w14:paraId="52855F1F" w14:textId="6E562D95" w:rsidR="009360F1" w:rsidRDefault="009360F1" w:rsidP="00D1129F">
            <w:r>
              <w:t>postponed</w:t>
            </w:r>
          </w:p>
        </w:tc>
        <w:tc>
          <w:tcPr>
            <w:tcW w:w="1843" w:type="dxa"/>
            <w:vAlign w:val="center"/>
          </w:tcPr>
          <w:p w14:paraId="619EF7E9" w14:textId="77777777" w:rsidR="00D1129F" w:rsidRDefault="00D1129F" w:rsidP="00D1129F"/>
        </w:tc>
        <w:tc>
          <w:tcPr>
            <w:tcW w:w="2409" w:type="dxa"/>
            <w:vAlign w:val="center"/>
          </w:tcPr>
          <w:p w14:paraId="2A9982B5" w14:textId="688410B4" w:rsidR="00D1129F" w:rsidRPr="009360F1" w:rsidRDefault="009360F1" w:rsidP="00D1129F">
            <w:pPr>
              <w:rPr>
                <w:b/>
                <w:bCs/>
              </w:rPr>
            </w:pPr>
            <w:r w:rsidRPr="009360F1">
              <w:rPr>
                <w:b/>
                <w:bCs/>
              </w:rPr>
              <w:t>SHOULD BE REALISED</w:t>
            </w:r>
          </w:p>
        </w:tc>
      </w:tr>
      <w:bookmarkEnd w:id="3"/>
      <w:tr w:rsidR="009360F1" w14:paraId="444D81FF" w14:textId="77777777" w:rsidTr="00F07371">
        <w:tc>
          <w:tcPr>
            <w:tcW w:w="3681" w:type="dxa"/>
            <w:vAlign w:val="center"/>
          </w:tcPr>
          <w:p w14:paraId="2ACFFA89" w14:textId="72BE2631" w:rsidR="009360F1" w:rsidRPr="009360F1" w:rsidRDefault="009360F1" w:rsidP="009360F1">
            <w:pPr>
              <w:spacing w:before="160" w:after="160"/>
              <w:rPr>
                <w:rFonts w:ascii="Cambria" w:hAnsi="Cambria"/>
              </w:rPr>
            </w:pPr>
            <w:r w:rsidRPr="009360F1">
              <w:rPr>
                <w:rFonts w:ascii="Cambria" w:hAnsi="Cambria"/>
              </w:rPr>
              <w:t xml:space="preserve">3.2 </w:t>
            </w:r>
            <w:r w:rsidRPr="009360F1">
              <w:rPr>
                <w:rFonts w:ascii="Cambria" w:hAnsi="Cambria"/>
              </w:rPr>
              <w:t>PM training of teaching staff</w:t>
            </w:r>
          </w:p>
        </w:tc>
        <w:tc>
          <w:tcPr>
            <w:tcW w:w="1701" w:type="dxa"/>
            <w:vAlign w:val="center"/>
          </w:tcPr>
          <w:p w14:paraId="0AE70B18" w14:textId="7FE23461" w:rsidR="009360F1" w:rsidRDefault="00D87863" w:rsidP="009360F1">
            <w:r>
              <w:t>October 2020</w:t>
            </w:r>
            <w:r w:rsidR="00BB59C1">
              <w:t>,</w:t>
            </w:r>
          </w:p>
          <w:p w14:paraId="07CB11BF" w14:textId="56791247" w:rsidR="00D87863" w:rsidRDefault="00D87863" w:rsidP="009360F1">
            <w:r>
              <w:t>postponed</w:t>
            </w:r>
          </w:p>
        </w:tc>
        <w:tc>
          <w:tcPr>
            <w:tcW w:w="1843" w:type="dxa"/>
            <w:vAlign w:val="center"/>
          </w:tcPr>
          <w:p w14:paraId="147473CD" w14:textId="0CC9E69E" w:rsidR="009360F1" w:rsidRDefault="00D87863" w:rsidP="009360F1">
            <w:r>
              <w:t>End of the project</w:t>
            </w:r>
          </w:p>
        </w:tc>
        <w:tc>
          <w:tcPr>
            <w:tcW w:w="2409" w:type="dxa"/>
            <w:vAlign w:val="center"/>
          </w:tcPr>
          <w:p w14:paraId="528B47C7" w14:textId="53AF52B1" w:rsidR="009360F1" w:rsidRDefault="009360F1" w:rsidP="009360F1">
            <w:r w:rsidRPr="009360F1">
              <w:rPr>
                <w:b/>
                <w:bCs/>
              </w:rPr>
              <w:t>SHOULD BE REALISED</w:t>
            </w:r>
          </w:p>
        </w:tc>
      </w:tr>
      <w:tr w:rsidR="00F07371" w14:paraId="7624F0B2" w14:textId="77777777" w:rsidTr="00F07371">
        <w:tc>
          <w:tcPr>
            <w:tcW w:w="3681" w:type="dxa"/>
            <w:vAlign w:val="center"/>
          </w:tcPr>
          <w:p w14:paraId="6C80F245" w14:textId="7287FFEA" w:rsidR="00F07371" w:rsidRPr="00F07371" w:rsidRDefault="00F07371" w:rsidP="00F07371">
            <w:pPr>
              <w:spacing w:before="160" w:after="160"/>
              <w:rPr>
                <w:rFonts w:ascii="Cambria" w:hAnsi="Cambria"/>
              </w:rPr>
            </w:pPr>
            <w:r w:rsidRPr="00F07371">
              <w:rPr>
                <w:rFonts w:ascii="Cambria" w:hAnsi="Cambria"/>
              </w:rPr>
              <w:t xml:space="preserve">3.3 </w:t>
            </w:r>
            <w:r w:rsidRPr="00F07371">
              <w:rPr>
                <w:rFonts w:ascii="Cambria" w:hAnsi="Cambria"/>
              </w:rPr>
              <w:t xml:space="preserve">Training of teaching staff for using new educational </w:t>
            </w:r>
            <w:r>
              <w:rPr>
                <w:rFonts w:ascii="Cambria" w:hAnsi="Cambria"/>
              </w:rPr>
              <w:t>t</w:t>
            </w:r>
            <w:r w:rsidRPr="00F07371">
              <w:rPr>
                <w:rFonts w:ascii="Cambria" w:hAnsi="Cambria"/>
              </w:rPr>
              <w:t>echnologies</w:t>
            </w:r>
          </w:p>
        </w:tc>
        <w:tc>
          <w:tcPr>
            <w:tcW w:w="1701" w:type="dxa"/>
            <w:vAlign w:val="center"/>
          </w:tcPr>
          <w:p w14:paraId="29274700" w14:textId="24007B3B" w:rsidR="00F07371" w:rsidRDefault="00F07371" w:rsidP="00F07371">
            <w:r>
              <w:t>October 2020</w:t>
            </w:r>
            <w:r w:rsidR="00BB59C1">
              <w:t>,</w:t>
            </w:r>
          </w:p>
          <w:p w14:paraId="29DB2AB8" w14:textId="62DB8ECF" w:rsidR="00F07371" w:rsidRDefault="00F07371" w:rsidP="00F07371">
            <w:r>
              <w:t>postponed</w:t>
            </w:r>
          </w:p>
        </w:tc>
        <w:tc>
          <w:tcPr>
            <w:tcW w:w="1843" w:type="dxa"/>
            <w:vAlign w:val="center"/>
          </w:tcPr>
          <w:p w14:paraId="58028CD0" w14:textId="5ADB78B5" w:rsidR="00F07371" w:rsidRDefault="00F07371" w:rsidP="00F07371">
            <w:r w:rsidRPr="00D87863">
              <w:t>End of the project</w:t>
            </w:r>
          </w:p>
        </w:tc>
        <w:tc>
          <w:tcPr>
            <w:tcW w:w="2409" w:type="dxa"/>
            <w:vAlign w:val="center"/>
          </w:tcPr>
          <w:p w14:paraId="74E0FBB3" w14:textId="16F1E102" w:rsidR="00F07371" w:rsidRDefault="00F07371" w:rsidP="00F07371">
            <w:r w:rsidRPr="009360F1">
              <w:rPr>
                <w:b/>
                <w:bCs/>
              </w:rPr>
              <w:t>SHOULD BE REALISED</w:t>
            </w:r>
          </w:p>
        </w:tc>
      </w:tr>
      <w:tr w:rsidR="00F07371" w14:paraId="729CF48A" w14:textId="77777777" w:rsidTr="00F07371">
        <w:tc>
          <w:tcPr>
            <w:tcW w:w="3681" w:type="dxa"/>
            <w:vAlign w:val="center"/>
          </w:tcPr>
          <w:p w14:paraId="5F919C79" w14:textId="1979F76D" w:rsidR="00F07371" w:rsidRPr="00F07371" w:rsidRDefault="00F07371" w:rsidP="002E4782">
            <w:pPr>
              <w:spacing w:before="160" w:after="1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3.4 </w:t>
            </w:r>
            <w:r w:rsidR="002E4782" w:rsidRPr="002E4782">
              <w:rPr>
                <w:rFonts w:ascii="Cambria" w:hAnsi="Cambria"/>
              </w:rPr>
              <w:t>Training for teaching and academic writing in English</w:t>
            </w:r>
          </w:p>
        </w:tc>
        <w:tc>
          <w:tcPr>
            <w:tcW w:w="1701" w:type="dxa"/>
            <w:vAlign w:val="center"/>
          </w:tcPr>
          <w:p w14:paraId="702CBA3A" w14:textId="63314192" w:rsidR="00F07371" w:rsidRDefault="002E4782" w:rsidP="00F07371">
            <w:r>
              <w:t>postponed</w:t>
            </w:r>
          </w:p>
        </w:tc>
        <w:tc>
          <w:tcPr>
            <w:tcW w:w="1843" w:type="dxa"/>
            <w:vAlign w:val="center"/>
          </w:tcPr>
          <w:p w14:paraId="7EF12EF7" w14:textId="7A92D242" w:rsidR="00F07371" w:rsidRPr="00D87863" w:rsidRDefault="002E4782" w:rsidP="00F07371">
            <w:r w:rsidRPr="00D87863">
              <w:t>End of the project</w:t>
            </w:r>
          </w:p>
        </w:tc>
        <w:tc>
          <w:tcPr>
            <w:tcW w:w="2409" w:type="dxa"/>
            <w:vAlign w:val="center"/>
          </w:tcPr>
          <w:p w14:paraId="05A3A927" w14:textId="79B9249C" w:rsidR="00F07371" w:rsidRPr="009360F1" w:rsidRDefault="002E4782" w:rsidP="00F07371">
            <w:pPr>
              <w:rPr>
                <w:b/>
                <w:bCs/>
              </w:rPr>
            </w:pPr>
            <w:r w:rsidRPr="009360F1">
              <w:rPr>
                <w:b/>
                <w:bCs/>
              </w:rPr>
              <w:t>SHOULD BE REALISED</w:t>
            </w:r>
          </w:p>
        </w:tc>
      </w:tr>
      <w:tr w:rsidR="002E4782" w14:paraId="57F497D5" w14:textId="77777777" w:rsidTr="00F07371">
        <w:tc>
          <w:tcPr>
            <w:tcW w:w="3681" w:type="dxa"/>
            <w:vAlign w:val="center"/>
          </w:tcPr>
          <w:p w14:paraId="2DF81426" w14:textId="26E04D49" w:rsidR="002E4782" w:rsidRDefault="00F73FF6" w:rsidP="00F73FF6">
            <w:pPr>
              <w:spacing w:before="160" w:after="1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3.5 </w:t>
            </w:r>
            <w:r w:rsidRPr="00F73FF6">
              <w:rPr>
                <w:rFonts w:ascii="Cambria" w:hAnsi="Cambria"/>
              </w:rPr>
              <w:t>Development of structure and contents of courses for students and young teachers</w:t>
            </w:r>
          </w:p>
        </w:tc>
        <w:tc>
          <w:tcPr>
            <w:tcW w:w="1701" w:type="dxa"/>
            <w:vAlign w:val="center"/>
          </w:tcPr>
          <w:p w14:paraId="2129BA37" w14:textId="77777777" w:rsidR="002E4782" w:rsidRDefault="002E4782" w:rsidP="00F07371"/>
        </w:tc>
        <w:tc>
          <w:tcPr>
            <w:tcW w:w="1843" w:type="dxa"/>
            <w:vAlign w:val="center"/>
          </w:tcPr>
          <w:p w14:paraId="58D9A399" w14:textId="77777777" w:rsidR="002E4782" w:rsidRPr="00D87863" w:rsidRDefault="002E4782" w:rsidP="00F07371"/>
        </w:tc>
        <w:tc>
          <w:tcPr>
            <w:tcW w:w="2409" w:type="dxa"/>
            <w:vAlign w:val="center"/>
          </w:tcPr>
          <w:p w14:paraId="306619B2" w14:textId="5CFCEDF2" w:rsidR="002E4782" w:rsidRPr="009360F1" w:rsidRDefault="00F73FF6" w:rsidP="00F07371">
            <w:pPr>
              <w:rPr>
                <w:b/>
                <w:bCs/>
              </w:rPr>
            </w:pPr>
            <w:r w:rsidRPr="00F73FF6">
              <w:rPr>
                <w:b/>
                <w:bCs/>
                <w:highlight w:val="yellow"/>
              </w:rPr>
              <w:t>ONGOING ACTIVITY</w:t>
            </w:r>
          </w:p>
        </w:tc>
      </w:tr>
      <w:tr w:rsidR="007254D7" w:rsidRPr="00D1129F" w14:paraId="4BFF4A76" w14:textId="77777777" w:rsidTr="00932273">
        <w:tc>
          <w:tcPr>
            <w:tcW w:w="9634" w:type="dxa"/>
            <w:gridSpan w:val="4"/>
            <w:shd w:val="clear" w:color="auto" w:fill="002060"/>
          </w:tcPr>
          <w:p w14:paraId="4D9E4664" w14:textId="58C49073" w:rsidR="007254D7" w:rsidRPr="00D1129F" w:rsidRDefault="007254D7" w:rsidP="00932273">
            <w:pPr>
              <w:spacing w:before="240" w:after="240"/>
              <w:rPr>
                <w:rFonts w:ascii="Cambria" w:hAnsi="Cambria"/>
                <w:b/>
                <w:sz w:val="28"/>
                <w:szCs w:val="28"/>
              </w:rPr>
            </w:pPr>
            <w:bookmarkStart w:id="4" w:name="_Hlk41591868"/>
            <w:r>
              <w:rPr>
                <w:rFonts w:ascii="Cambria" w:hAnsi="Cambria"/>
                <w:b/>
                <w:sz w:val="28"/>
                <w:szCs w:val="28"/>
              </w:rPr>
              <w:t>WP</w:t>
            </w:r>
            <w:r>
              <w:rPr>
                <w:rFonts w:ascii="Cambria" w:hAnsi="Cambria"/>
                <w:b/>
                <w:sz w:val="28"/>
                <w:szCs w:val="28"/>
              </w:rPr>
              <w:t>4</w:t>
            </w:r>
            <w:r>
              <w:rPr>
                <w:rFonts w:ascii="Cambria" w:hAnsi="Cambria"/>
                <w:b/>
                <w:sz w:val="28"/>
                <w:szCs w:val="28"/>
              </w:rPr>
              <w:t>-</w:t>
            </w:r>
            <w:r w:rsidRPr="00D1129F">
              <w:rPr>
                <w:rFonts w:ascii="Cambria" w:hAnsi="Cambria"/>
                <w:b/>
                <w:sz w:val="28"/>
                <w:szCs w:val="28"/>
              </w:rPr>
              <w:t xml:space="preserve"> Professional development of teaching staff</w:t>
            </w:r>
          </w:p>
        </w:tc>
      </w:tr>
      <w:bookmarkEnd w:id="4"/>
      <w:tr w:rsidR="00BB59C1" w:rsidRPr="00D1129F" w14:paraId="5F7B5A60" w14:textId="77777777" w:rsidTr="00840456">
        <w:tc>
          <w:tcPr>
            <w:tcW w:w="3681" w:type="dxa"/>
            <w:shd w:val="clear" w:color="auto" w:fill="FFFFFF" w:themeFill="background1"/>
          </w:tcPr>
          <w:p w14:paraId="1AB65F40" w14:textId="15A31B96" w:rsidR="00BB59C1" w:rsidRPr="008F50AC" w:rsidRDefault="00BB59C1" w:rsidP="008F50AC">
            <w:pPr>
              <w:spacing w:before="160" w:after="160"/>
              <w:rPr>
                <w:rFonts w:ascii="Cambria" w:hAnsi="Cambria"/>
              </w:rPr>
            </w:pPr>
            <w:r w:rsidRPr="008F50AC">
              <w:rPr>
                <w:rFonts w:ascii="Cambria" w:hAnsi="Cambria"/>
              </w:rPr>
              <w:t xml:space="preserve">4.1 </w:t>
            </w:r>
            <w:r w:rsidRPr="008F50AC">
              <w:rPr>
                <w:rFonts w:ascii="Cambria" w:hAnsi="Cambria"/>
              </w:rPr>
              <w:t>The integration of online technologies into traditional courses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3E9CD53C" w14:textId="10ABE45E" w:rsidR="00BB59C1" w:rsidRPr="008F50AC" w:rsidRDefault="00BB59C1" w:rsidP="008F50AC">
            <w:pPr>
              <w:spacing w:before="1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March 2020,                         </w:t>
            </w:r>
            <w:r w:rsidRPr="00BB59C1">
              <w:rPr>
                <w:rFonts w:ascii="Cambria" w:hAnsi="Cambria"/>
              </w:rPr>
              <w:t>implemented pre</w:t>
            </w:r>
            <w:r>
              <w:rPr>
                <w:rFonts w:ascii="Cambria" w:hAnsi="Cambria"/>
              </w:rPr>
              <w:t>term</w:t>
            </w:r>
            <w:r w:rsidRPr="00BB59C1">
              <w:rPr>
                <w:rFonts w:ascii="Cambria" w:hAnsi="Cambria"/>
              </w:rPr>
              <w:t xml:space="preserve"> by force of circumstance</w:t>
            </w:r>
            <w:r>
              <w:rPr>
                <w:rFonts w:ascii="Cambria" w:hAnsi="Cambria"/>
              </w:rPr>
              <w:t>s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2B0B0CC" w14:textId="4B606D68" w:rsidR="00BB59C1" w:rsidRPr="008F50AC" w:rsidRDefault="00BB59C1" w:rsidP="008F50AC">
            <w:pPr>
              <w:spacing w:before="160" w:after="160"/>
              <w:rPr>
                <w:rFonts w:ascii="Cambria" w:hAnsi="Cambria"/>
              </w:rPr>
            </w:pPr>
            <w:r w:rsidRPr="00F73FF6">
              <w:rPr>
                <w:b/>
                <w:bCs/>
                <w:highlight w:val="yellow"/>
              </w:rPr>
              <w:t>ONGOING ACTIVITY</w:t>
            </w:r>
          </w:p>
        </w:tc>
      </w:tr>
      <w:tr w:rsidR="00BB59C1" w:rsidRPr="00D1129F" w14:paraId="3C9995AF" w14:textId="77777777" w:rsidTr="00932273">
        <w:tc>
          <w:tcPr>
            <w:tcW w:w="9634" w:type="dxa"/>
            <w:gridSpan w:val="4"/>
            <w:shd w:val="clear" w:color="auto" w:fill="002060"/>
          </w:tcPr>
          <w:p w14:paraId="4A3DB6C6" w14:textId="6538C248" w:rsidR="00BB59C1" w:rsidRPr="00D1129F" w:rsidRDefault="00BB59C1" w:rsidP="00932273">
            <w:pPr>
              <w:spacing w:before="240" w:after="24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WP</w:t>
            </w:r>
            <w:r w:rsidRPr="00BB59C1">
              <w:rPr>
                <w:rFonts w:ascii="Cambria" w:hAnsi="Cambria"/>
                <w:b/>
                <w:sz w:val="28"/>
                <w:szCs w:val="28"/>
              </w:rPr>
              <w:t>5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- </w:t>
            </w:r>
            <w:r w:rsidRPr="00BB59C1">
              <w:rPr>
                <w:rFonts w:ascii="Cambria" w:hAnsi="Cambria"/>
                <w:b/>
                <w:sz w:val="28"/>
                <w:szCs w:val="28"/>
              </w:rPr>
              <w:t>Quality assurance and monitoring</w:t>
            </w:r>
          </w:p>
        </w:tc>
      </w:tr>
      <w:tr w:rsidR="003C1237" w:rsidRPr="008F50AC" w14:paraId="3C67BD24" w14:textId="77777777" w:rsidTr="001161E7">
        <w:tc>
          <w:tcPr>
            <w:tcW w:w="9634" w:type="dxa"/>
            <w:gridSpan w:val="4"/>
            <w:shd w:val="clear" w:color="auto" w:fill="FFFFFF" w:themeFill="background1"/>
          </w:tcPr>
          <w:p w14:paraId="774C1252" w14:textId="62826E04" w:rsidR="003C1237" w:rsidRPr="008F50AC" w:rsidRDefault="003C1237" w:rsidP="00932273">
            <w:pPr>
              <w:spacing w:before="160" w:after="1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first tree activities </w:t>
            </w:r>
            <w:r w:rsidRPr="003C1237">
              <w:rPr>
                <w:rFonts w:ascii="Cambria" w:hAnsi="Cambria"/>
              </w:rPr>
              <w:t xml:space="preserve">and deliverables </w:t>
            </w:r>
            <w:r>
              <w:rPr>
                <w:rFonts w:ascii="Cambria" w:hAnsi="Cambria"/>
              </w:rPr>
              <w:t xml:space="preserve">of the WP 5 were </w:t>
            </w:r>
            <w:proofErr w:type="spellStart"/>
            <w:r>
              <w:rPr>
                <w:rFonts w:ascii="Cambria" w:hAnsi="Cambria"/>
              </w:rPr>
              <w:t>largerly</w:t>
            </w:r>
            <w:proofErr w:type="spellEnd"/>
            <w:r w:rsidRPr="003C1237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completed</w:t>
            </w:r>
            <w:r w:rsidRPr="003C1237">
              <w:rPr>
                <w:rFonts w:ascii="Cambria" w:hAnsi="Cambria"/>
              </w:rPr>
              <w:t xml:space="preserve"> before March 2020 </w:t>
            </w:r>
            <w:r>
              <w:rPr>
                <w:rFonts w:ascii="Cambria" w:hAnsi="Cambria"/>
              </w:rPr>
              <w:t xml:space="preserve">in </w:t>
            </w:r>
            <w:r w:rsidRPr="003C1237">
              <w:rPr>
                <w:rFonts w:ascii="Cambria" w:hAnsi="Cambria"/>
              </w:rPr>
              <w:t xml:space="preserve"> accord</w:t>
            </w:r>
            <w:r>
              <w:rPr>
                <w:rFonts w:ascii="Cambria" w:hAnsi="Cambria"/>
              </w:rPr>
              <w:t>ance</w:t>
            </w:r>
            <w:r w:rsidRPr="003C1237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with the</w:t>
            </w:r>
            <w:r w:rsidRPr="003C1237">
              <w:rPr>
                <w:rFonts w:ascii="Cambria" w:hAnsi="Cambria"/>
              </w:rPr>
              <w:t xml:space="preserve"> project application plan and schedule. There have been some time shifts in project implementation in relation to the period that was foreseen for certain activities in the project plan. </w:t>
            </w:r>
            <w:r>
              <w:rPr>
                <w:rFonts w:ascii="Cambria" w:hAnsi="Cambria"/>
              </w:rPr>
              <w:t xml:space="preserve">The internal quality standards are established. The </w:t>
            </w:r>
            <w:r w:rsidR="001B6F1B">
              <w:rPr>
                <w:rFonts w:ascii="Cambria" w:hAnsi="Cambria"/>
              </w:rPr>
              <w:t>outcomes are not achieved on time b</w:t>
            </w:r>
            <w:r w:rsidR="001B6F1B" w:rsidRPr="001B6F1B">
              <w:rPr>
                <w:rFonts w:ascii="Cambria" w:hAnsi="Cambria"/>
              </w:rPr>
              <w:t>ecause of these unpredicted and extraordinary circumstances</w:t>
            </w:r>
            <w:r w:rsidR="001B6F1B" w:rsidRPr="001B6F1B">
              <w:rPr>
                <w:rFonts w:ascii="Cambria" w:hAnsi="Cambria"/>
              </w:rPr>
              <w:t xml:space="preserve"> </w:t>
            </w:r>
            <w:r w:rsidR="001B6F1B">
              <w:rPr>
                <w:rFonts w:ascii="Cambria" w:hAnsi="Cambria"/>
              </w:rPr>
              <w:t>and we have to prepare a</w:t>
            </w:r>
            <w:r>
              <w:rPr>
                <w:rFonts w:ascii="Cambria" w:hAnsi="Cambria"/>
              </w:rPr>
              <w:t xml:space="preserve"> report </w:t>
            </w:r>
            <w:r w:rsidR="001B6F1B">
              <w:rPr>
                <w:rFonts w:ascii="Cambria" w:hAnsi="Cambria"/>
              </w:rPr>
              <w:t xml:space="preserve">that will show the issues related to project quality and </w:t>
            </w:r>
            <w:bookmarkStart w:id="5" w:name="_GoBack"/>
            <w:bookmarkEnd w:id="5"/>
            <w:r w:rsidR="001B6F1B">
              <w:rPr>
                <w:rFonts w:ascii="Cambria" w:hAnsi="Cambria"/>
              </w:rPr>
              <w:t xml:space="preserve">possibilities for re-arranging and re-defining the planned activities. </w:t>
            </w:r>
          </w:p>
        </w:tc>
      </w:tr>
    </w:tbl>
    <w:p w14:paraId="24B0B62C" w14:textId="1D78255A" w:rsidR="00BC529C" w:rsidRDefault="00BC529C" w:rsidP="000C4C8E"/>
    <w:sectPr w:rsidR="00BC529C" w:rsidSect="00E87608">
      <w:headerReference w:type="default" r:id="rId8"/>
      <w:footerReference w:type="default" r:id="rId9"/>
      <w:pgSz w:w="11909" w:h="16834" w:code="9"/>
      <w:pgMar w:top="1152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0A497" w14:textId="77777777" w:rsidR="00FF5C37" w:rsidRDefault="00FF5C37" w:rsidP="00E1531E">
      <w:pPr>
        <w:spacing w:after="0" w:line="240" w:lineRule="auto"/>
      </w:pPr>
      <w:r>
        <w:separator/>
      </w:r>
    </w:p>
  </w:endnote>
  <w:endnote w:type="continuationSeparator" w:id="0">
    <w:p w14:paraId="745C82B0" w14:textId="77777777" w:rsidR="00FF5C37" w:rsidRDefault="00FF5C37" w:rsidP="00E1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D4EE9" w14:textId="484758B0" w:rsidR="00E1531E" w:rsidRDefault="00FF5C37" w:rsidP="00520A96">
    <w:pPr>
      <w:pStyle w:val="Footer"/>
      <w:jc w:val="center"/>
      <w:rPr>
        <w:rStyle w:val="Hyperlink"/>
        <w:lang w:val="sr-Latn-RS"/>
      </w:rPr>
    </w:pPr>
    <w:hyperlink r:id="rId1" w:history="1">
      <w:r w:rsidR="00FA34B6" w:rsidRPr="00375C6F">
        <w:rPr>
          <w:rStyle w:val="Hyperlink"/>
          <w:lang w:val="sr-Latn-RS"/>
        </w:rPr>
        <w:t>www.tecomp.ni.ac.rs</w:t>
      </w:r>
    </w:hyperlink>
  </w:p>
  <w:p w14:paraId="0642A38C" w14:textId="54AC9F76" w:rsidR="00826BC1" w:rsidRPr="000736C6" w:rsidRDefault="00826BC1" w:rsidP="00826BC1">
    <w:pPr>
      <w:pStyle w:val="Footer"/>
      <w:jc w:val="center"/>
    </w:pPr>
    <w:proofErr w:type="spellStart"/>
    <w:r>
      <w:rPr>
        <w:lang w:val="sr-Latn-RS"/>
      </w:rPr>
      <w:t>tecomp</w:t>
    </w:r>
    <w:proofErr w:type="spellEnd"/>
    <w:r>
      <w:t>@ni.ac.rs</w:t>
    </w:r>
  </w:p>
  <w:p w14:paraId="3239C635" w14:textId="31DE0180" w:rsidR="000736C6" w:rsidRPr="000736C6" w:rsidRDefault="000736C6" w:rsidP="00520A96">
    <w:pPr>
      <w:pStyle w:val="Footer"/>
      <w:jc w:val="center"/>
    </w:pPr>
    <w:r>
      <w:rPr>
        <w:lang w:val="sr-Latn-RS"/>
      </w:rPr>
      <w:t>tecomp.p2018</w:t>
    </w:r>
    <w: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86A96" w14:textId="77777777" w:rsidR="00FF5C37" w:rsidRDefault="00FF5C37" w:rsidP="00E1531E">
      <w:pPr>
        <w:spacing w:after="0" w:line="240" w:lineRule="auto"/>
      </w:pPr>
      <w:r>
        <w:separator/>
      </w:r>
    </w:p>
  </w:footnote>
  <w:footnote w:type="continuationSeparator" w:id="0">
    <w:p w14:paraId="1E4639D2" w14:textId="77777777" w:rsidR="00FF5C37" w:rsidRDefault="00FF5C37" w:rsidP="00E1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60" w:type="dxa"/>
      <w:tblInd w:w="-905" w:type="dxa"/>
      <w:tblBorders>
        <w:top w:val="none" w:sz="0" w:space="0" w:color="auto"/>
        <w:left w:val="none" w:sz="0" w:space="0" w:color="auto"/>
        <w:bottom w:val="single" w:sz="8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4052"/>
      <w:gridCol w:w="1254"/>
      <w:gridCol w:w="3298"/>
    </w:tblGrid>
    <w:tr w:rsidR="006D61B0" w14:paraId="1F4C2420" w14:textId="77777777" w:rsidTr="006D61B0">
      <w:trPr>
        <w:trHeight w:val="1160"/>
      </w:trPr>
      <w:tc>
        <w:tcPr>
          <w:tcW w:w="1956" w:type="dxa"/>
          <w:vAlign w:val="center"/>
        </w:tcPr>
        <w:p w14:paraId="1852135B" w14:textId="77748CBE" w:rsidR="009B41E9" w:rsidRDefault="009B41E9" w:rsidP="00E1531E">
          <w:pPr>
            <w:pStyle w:val="Header"/>
          </w:pPr>
          <w:r>
            <w:rPr>
              <w:noProof/>
            </w:rPr>
            <w:drawing>
              <wp:inline distT="0" distB="0" distL="0" distR="0" wp14:anchorId="4D483C20" wp14:editId="35D43417">
                <wp:extent cx="1099883" cy="555441"/>
                <wp:effectExtent l="0" t="0" r="508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eComp_crp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023" cy="5959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2" w:type="dxa"/>
          <w:vAlign w:val="center"/>
        </w:tcPr>
        <w:p w14:paraId="7A71F6A7" w14:textId="77777777" w:rsidR="009B41E9" w:rsidRPr="00CA29CD" w:rsidRDefault="009B41E9" w:rsidP="009B41E9">
          <w:pPr>
            <w:pStyle w:val="Header"/>
            <w:rPr>
              <w:rStyle w:val="SelPlus"/>
              <w:color w:val="1F3864" w:themeColor="accent1" w:themeShade="80"/>
              <w:sz w:val="24"/>
              <w:szCs w:val="24"/>
            </w:rPr>
          </w:pPr>
          <w:r w:rsidRPr="00CA29CD">
            <w:rPr>
              <w:rStyle w:val="SelPlus"/>
              <w:color w:val="1F3864" w:themeColor="accent1" w:themeShade="80"/>
              <w:sz w:val="24"/>
              <w:szCs w:val="24"/>
            </w:rPr>
            <w:t>Strengthening Teaching Competences</w:t>
          </w:r>
        </w:p>
        <w:p w14:paraId="1C6BB030" w14:textId="77777777" w:rsidR="009B41E9" w:rsidRPr="00CA29CD" w:rsidRDefault="009B41E9" w:rsidP="009B41E9">
          <w:pPr>
            <w:pStyle w:val="Header"/>
            <w:rPr>
              <w:rStyle w:val="SelPlus"/>
              <w:color w:val="1F3864" w:themeColor="accent1" w:themeShade="80"/>
              <w:sz w:val="24"/>
              <w:szCs w:val="24"/>
            </w:rPr>
          </w:pPr>
          <w:r w:rsidRPr="00CA29CD">
            <w:rPr>
              <w:rStyle w:val="SelPlus"/>
              <w:color w:val="1F3864" w:themeColor="accent1" w:themeShade="80"/>
              <w:sz w:val="24"/>
              <w:szCs w:val="24"/>
            </w:rPr>
            <w:t>in Higher Education</w:t>
          </w:r>
        </w:p>
        <w:p w14:paraId="1FBD50F1" w14:textId="6A52DC8E" w:rsidR="009B41E9" w:rsidRPr="00520A96" w:rsidRDefault="009B41E9" w:rsidP="009B41E9">
          <w:pPr>
            <w:pStyle w:val="Header"/>
            <w:rPr>
              <w:sz w:val="28"/>
              <w:szCs w:val="28"/>
            </w:rPr>
          </w:pPr>
          <w:r w:rsidRPr="00CA29CD">
            <w:rPr>
              <w:rStyle w:val="SelPlus"/>
              <w:color w:val="1F3864" w:themeColor="accent1" w:themeShade="80"/>
              <w:sz w:val="24"/>
              <w:szCs w:val="24"/>
            </w:rPr>
            <w:t>in Natural and Mathematical Sciences</w:t>
          </w:r>
        </w:p>
      </w:tc>
      <w:tc>
        <w:tcPr>
          <w:tcW w:w="1254" w:type="dxa"/>
          <w:vAlign w:val="center"/>
        </w:tcPr>
        <w:p w14:paraId="7D6F3AF7" w14:textId="5B0BA470" w:rsidR="009B41E9" w:rsidRDefault="009B41E9" w:rsidP="006D61B0">
          <w:pPr>
            <w:pStyle w:val="Header"/>
            <w:jc w:val="center"/>
            <w:rPr>
              <w:noProof/>
            </w:rPr>
          </w:pPr>
        </w:p>
      </w:tc>
      <w:tc>
        <w:tcPr>
          <w:tcW w:w="3298" w:type="dxa"/>
          <w:vAlign w:val="center"/>
        </w:tcPr>
        <w:p w14:paraId="3CD700F2" w14:textId="7CF1387B" w:rsidR="009B41E9" w:rsidRDefault="009B41E9" w:rsidP="00E1531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43C66F8" wp14:editId="1BC28F2A">
                <wp:extent cx="1957574" cy="550652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u_flag_co_funded_vect_pos_cmyk_lef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37" cy="5921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011EF5" w14:textId="65CCE6FE" w:rsidR="007019E5" w:rsidRDefault="007019E5" w:rsidP="00784F19">
    <w:pPr>
      <w:pStyle w:val="Header"/>
    </w:pPr>
  </w:p>
  <w:p w14:paraId="00C69DE1" w14:textId="77777777" w:rsidR="00093A08" w:rsidRDefault="00093A08" w:rsidP="00784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781"/>
    <w:multiLevelType w:val="hybridMultilevel"/>
    <w:tmpl w:val="11B6D00A"/>
    <w:lvl w:ilvl="0" w:tplc="0409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10A950CA"/>
    <w:multiLevelType w:val="hybridMultilevel"/>
    <w:tmpl w:val="CA0E08E2"/>
    <w:lvl w:ilvl="0" w:tplc="357A17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42D8F"/>
    <w:multiLevelType w:val="hybridMultilevel"/>
    <w:tmpl w:val="F8F44BB0"/>
    <w:lvl w:ilvl="0" w:tplc="F5B25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42455"/>
    <w:multiLevelType w:val="hybridMultilevel"/>
    <w:tmpl w:val="C4C8C6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83FE9"/>
    <w:multiLevelType w:val="hybridMultilevel"/>
    <w:tmpl w:val="1BA03618"/>
    <w:lvl w:ilvl="0" w:tplc="3FB21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7389A"/>
    <w:multiLevelType w:val="hybridMultilevel"/>
    <w:tmpl w:val="BF78F0FA"/>
    <w:lvl w:ilvl="0" w:tplc="E72AFC90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04"/>
    <w:rsid w:val="0002757D"/>
    <w:rsid w:val="0003679F"/>
    <w:rsid w:val="00050568"/>
    <w:rsid w:val="000518E1"/>
    <w:rsid w:val="000725B9"/>
    <w:rsid w:val="000736C6"/>
    <w:rsid w:val="00073774"/>
    <w:rsid w:val="00093A08"/>
    <w:rsid w:val="000A06A7"/>
    <w:rsid w:val="000C4C8E"/>
    <w:rsid w:val="00142620"/>
    <w:rsid w:val="001544CF"/>
    <w:rsid w:val="00163762"/>
    <w:rsid w:val="00171CB4"/>
    <w:rsid w:val="001801B1"/>
    <w:rsid w:val="00185526"/>
    <w:rsid w:val="001A590D"/>
    <w:rsid w:val="001B6F1B"/>
    <w:rsid w:val="001C5D04"/>
    <w:rsid w:val="001E5BD9"/>
    <w:rsid w:val="00200576"/>
    <w:rsid w:val="00235CB9"/>
    <w:rsid w:val="00251014"/>
    <w:rsid w:val="00256E66"/>
    <w:rsid w:val="00283863"/>
    <w:rsid w:val="002A6E8B"/>
    <w:rsid w:val="002B336C"/>
    <w:rsid w:val="002B473A"/>
    <w:rsid w:val="002C39F6"/>
    <w:rsid w:val="002E4782"/>
    <w:rsid w:val="00311565"/>
    <w:rsid w:val="003176E8"/>
    <w:rsid w:val="00332432"/>
    <w:rsid w:val="00342C6A"/>
    <w:rsid w:val="00385D39"/>
    <w:rsid w:val="003970B0"/>
    <w:rsid w:val="003B5ED0"/>
    <w:rsid w:val="003C1237"/>
    <w:rsid w:val="003D1642"/>
    <w:rsid w:val="003F09C2"/>
    <w:rsid w:val="00424D26"/>
    <w:rsid w:val="0044313A"/>
    <w:rsid w:val="00444CC9"/>
    <w:rsid w:val="0047028A"/>
    <w:rsid w:val="004A1D1C"/>
    <w:rsid w:val="004B6941"/>
    <w:rsid w:val="004C3ACC"/>
    <w:rsid w:val="004C7805"/>
    <w:rsid w:val="004E5D90"/>
    <w:rsid w:val="00506844"/>
    <w:rsid w:val="005135A0"/>
    <w:rsid w:val="00520A96"/>
    <w:rsid w:val="00557EFB"/>
    <w:rsid w:val="00573175"/>
    <w:rsid w:val="00587EE5"/>
    <w:rsid w:val="0059149F"/>
    <w:rsid w:val="00593A9C"/>
    <w:rsid w:val="005B0F7E"/>
    <w:rsid w:val="005B6BBE"/>
    <w:rsid w:val="005C01DA"/>
    <w:rsid w:val="005C5DEE"/>
    <w:rsid w:val="005E0A68"/>
    <w:rsid w:val="006404B9"/>
    <w:rsid w:val="00657122"/>
    <w:rsid w:val="00666104"/>
    <w:rsid w:val="00666A8E"/>
    <w:rsid w:val="00676FB5"/>
    <w:rsid w:val="006926F5"/>
    <w:rsid w:val="006D61B0"/>
    <w:rsid w:val="006F705A"/>
    <w:rsid w:val="007019E5"/>
    <w:rsid w:val="00702411"/>
    <w:rsid w:val="00715186"/>
    <w:rsid w:val="007254D7"/>
    <w:rsid w:val="00727768"/>
    <w:rsid w:val="00737193"/>
    <w:rsid w:val="0075376D"/>
    <w:rsid w:val="00773B71"/>
    <w:rsid w:val="00774C36"/>
    <w:rsid w:val="00784F19"/>
    <w:rsid w:val="007903B1"/>
    <w:rsid w:val="00792824"/>
    <w:rsid w:val="007D1A20"/>
    <w:rsid w:val="00826BC1"/>
    <w:rsid w:val="00832C77"/>
    <w:rsid w:val="0084019E"/>
    <w:rsid w:val="00847405"/>
    <w:rsid w:val="00856A81"/>
    <w:rsid w:val="00861B4E"/>
    <w:rsid w:val="00872F8A"/>
    <w:rsid w:val="008D773C"/>
    <w:rsid w:val="008F50AC"/>
    <w:rsid w:val="00917381"/>
    <w:rsid w:val="00926C75"/>
    <w:rsid w:val="009360F1"/>
    <w:rsid w:val="00954268"/>
    <w:rsid w:val="009700DD"/>
    <w:rsid w:val="0097199F"/>
    <w:rsid w:val="009733B1"/>
    <w:rsid w:val="009909C0"/>
    <w:rsid w:val="009A32BD"/>
    <w:rsid w:val="009A6251"/>
    <w:rsid w:val="009B3A2A"/>
    <w:rsid w:val="009B41E9"/>
    <w:rsid w:val="009B5D0C"/>
    <w:rsid w:val="009D429B"/>
    <w:rsid w:val="009D5FB5"/>
    <w:rsid w:val="009E23A9"/>
    <w:rsid w:val="009F6C6E"/>
    <w:rsid w:val="009F7D77"/>
    <w:rsid w:val="00A10915"/>
    <w:rsid w:val="00A30092"/>
    <w:rsid w:val="00A34EE6"/>
    <w:rsid w:val="00A455C0"/>
    <w:rsid w:val="00A6149E"/>
    <w:rsid w:val="00A703C4"/>
    <w:rsid w:val="00AB2F68"/>
    <w:rsid w:val="00AB4FB7"/>
    <w:rsid w:val="00AF1F6B"/>
    <w:rsid w:val="00AF26E9"/>
    <w:rsid w:val="00B0397F"/>
    <w:rsid w:val="00B11C16"/>
    <w:rsid w:val="00B20823"/>
    <w:rsid w:val="00B300F0"/>
    <w:rsid w:val="00B314B5"/>
    <w:rsid w:val="00B50707"/>
    <w:rsid w:val="00B71348"/>
    <w:rsid w:val="00BA1759"/>
    <w:rsid w:val="00BB59C1"/>
    <w:rsid w:val="00BB6CAB"/>
    <w:rsid w:val="00BC4DAF"/>
    <w:rsid w:val="00BC529C"/>
    <w:rsid w:val="00BE22B2"/>
    <w:rsid w:val="00BE45EB"/>
    <w:rsid w:val="00BF6569"/>
    <w:rsid w:val="00C016C3"/>
    <w:rsid w:val="00C10351"/>
    <w:rsid w:val="00C538E5"/>
    <w:rsid w:val="00CA29CD"/>
    <w:rsid w:val="00CA58C0"/>
    <w:rsid w:val="00CF219E"/>
    <w:rsid w:val="00CF50E3"/>
    <w:rsid w:val="00CF7BFF"/>
    <w:rsid w:val="00D01B45"/>
    <w:rsid w:val="00D1129F"/>
    <w:rsid w:val="00D42050"/>
    <w:rsid w:val="00D51559"/>
    <w:rsid w:val="00D755F8"/>
    <w:rsid w:val="00D87863"/>
    <w:rsid w:val="00DC7D32"/>
    <w:rsid w:val="00DD15B9"/>
    <w:rsid w:val="00DF0DD2"/>
    <w:rsid w:val="00E0509A"/>
    <w:rsid w:val="00E13E1C"/>
    <w:rsid w:val="00E1531E"/>
    <w:rsid w:val="00E34AF1"/>
    <w:rsid w:val="00E3658B"/>
    <w:rsid w:val="00E567A5"/>
    <w:rsid w:val="00E61605"/>
    <w:rsid w:val="00E71B13"/>
    <w:rsid w:val="00E76EC4"/>
    <w:rsid w:val="00E87608"/>
    <w:rsid w:val="00E90026"/>
    <w:rsid w:val="00E964F8"/>
    <w:rsid w:val="00EA070F"/>
    <w:rsid w:val="00EA4A37"/>
    <w:rsid w:val="00EB4D41"/>
    <w:rsid w:val="00EC4BE3"/>
    <w:rsid w:val="00EE637F"/>
    <w:rsid w:val="00F07371"/>
    <w:rsid w:val="00F233E4"/>
    <w:rsid w:val="00F73FF6"/>
    <w:rsid w:val="00F865C3"/>
    <w:rsid w:val="00F96F0B"/>
    <w:rsid w:val="00F97069"/>
    <w:rsid w:val="00FA34B6"/>
    <w:rsid w:val="00FA4D9A"/>
    <w:rsid w:val="00FB299B"/>
    <w:rsid w:val="00FC3019"/>
    <w:rsid w:val="00FD4405"/>
    <w:rsid w:val="00FE5D78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E1203"/>
  <w15:chartTrackingRefBased/>
  <w15:docId w15:val="{784B3BEF-FFEB-4909-9D46-2F614D4E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5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531E"/>
  </w:style>
  <w:style w:type="paragraph" w:styleId="Footer">
    <w:name w:val="footer"/>
    <w:basedOn w:val="Normal"/>
    <w:link w:val="FooterChar"/>
    <w:uiPriority w:val="99"/>
    <w:unhideWhenUsed/>
    <w:rsid w:val="00E15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31E"/>
  </w:style>
  <w:style w:type="table" w:styleId="TableGrid">
    <w:name w:val="Table Grid"/>
    <w:basedOn w:val="TableNormal"/>
    <w:uiPriority w:val="39"/>
    <w:rsid w:val="00E1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Plus">
    <w:name w:val="SelPlus"/>
    <w:basedOn w:val="DefaultParagraphFont"/>
    <w:uiPriority w:val="1"/>
    <w:qFormat/>
    <w:rsid w:val="00520A96"/>
    <w:rPr>
      <w:rFonts w:asciiTheme="minorHAnsi" w:hAnsiTheme="minorHAnsi"/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736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6C6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1801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1801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D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C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B13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39"/>
    <w:rsid w:val="00E3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omp.ni.ac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E72C-BFCD-4389-AC79-B4E6007E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R2D2-PC</dc:creator>
  <cp:keywords/>
  <dc:description/>
  <cp:lastModifiedBy>Jelena Ignjatović</cp:lastModifiedBy>
  <cp:revision>9</cp:revision>
  <cp:lastPrinted>2019-06-24T11:28:00Z</cp:lastPrinted>
  <dcterms:created xsi:type="dcterms:W3CDTF">2020-05-27T19:38:00Z</dcterms:created>
  <dcterms:modified xsi:type="dcterms:W3CDTF">2020-05-28T20:23:00Z</dcterms:modified>
</cp:coreProperties>
</file>